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color w:val="5B9BD5" w:themeColor="accent1"/>
          <w:kern w:val="2"/>
          <w:sz w:val="21"/>
          <w14:textFill>
            <w14:solidFill>
              <w14:schemeClr w14:val="accent1"/>
            </w14:solidFill>
          </w14:textFill>
        </w:rPr>
        <w:id w:val="-1040059191"/>
      </w:sdtPr>
      <w:sdtEndPr>
        <w:rPr>
          <w:b/>
          <w:bCs/>
          <w:color w:val="auto"/>
          <w:kern w:val="2"/>
          <w:sz w:val="21"/>
        </w:rPr>
      </w:sdtEndPr>
      <w:sdtContent>
        <w:p>
          <w:pPr>
            <w:pStyle w:val="17"/>
            <w:spacing w:before="1540" w:after="24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  <w:alias w:val="标题"/>
            <w:id w:val="1735040861"/>
            <w:placeholder>
              <w:docPart w:val="CAF2287426A846889180C72876E29BCF"/>
            </w:placeholder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17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/>
                <w:jc w:val="center"/>
                <w:rPr>
                  <w:rFonts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:lang w:val="en-US" w:eastAsia="zh-CN"/>
                  <w14:textFill>
                    <w14:solidFill>
                      <w14:schemeClr w14:val="accent1"/>
                    </w14:solidFill>
                  </w14:textFill>
                </w:rPr>
                <w:t>院校一体化平台（企业小程序版）</w:t>
              </w:r>
            </w:p>
          </w:sdtContent>
        </w:sdt>
        <w:sdt>
          <w:sdt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  <w:alias w:val="副标题"/>
            <w:id w:val="328029620"/>
            <w:placeholder>
              <w:docPart w:val="2FA3B925924D4BBEB017D5D395E239D2"/>
            </w:placeholder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17"/>
                <w:jc w:val="center"/>
                <w:rPr>
                  <w:b/>
                  <w:color w:val="5B9BD5" w:themeColor="accent1"/>
                  <w:sz w:val="32"/>
                  <w:szCs w:val="2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olor w:val="5B9BD5" w:themeColor="accent1"/>
                  <w:sz w:val="52"/>
                  <w:szCs w:val="28"/>
                  <w:lang w:eastAsia="zh-CN"/>
                  <w14:textFill>
                    <w14:solidFill>
                      <w14:schemeClr w14:val="accent1"/>
                    </w14:solidFill>
                  </w14:textFill>
                </w:rPr>
                <w:t>操作手册</w:t>
              </w:r>
            </w:p>
          </w:sdtContent>
        </w:sdt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both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广东学苑教育发展有限公司</w:t>
          </w:r>
        </w:p>
        <w:p>
          <w:pPr>
            <w:pStyle w:val="17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sectPr>
              <w:footerReference r:id="rId5" w:type="first"/>
              <w:headerReference r:id="rId3" w:type="default"/>
              <w:footerReference r:id="rId4" w:type="default"/>
              <w:pgSz w:w="11906" w:h="16838"/>
              <w:pgMar w:top="1440" w:right="1080" w:bottom="1440" w:left="108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年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3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月</w:t>
          </w:r>
        </w:p>
        <w:sdt>
          <w:sdtPr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  <w:id w:val="147457837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r>
                <w:rPr>
                  <w:rFonts w:ascii="宋体" w:hAnsi="宋体" w:eastAsia="宋体"/>
                  <w:sz w:val="21"/>
                </w:rPr>
                <w:t>目录</w:t>
              </w:r>
            </w:p>
            <w:p>
              <w:pPr>
                <w:pStyle w:val="20"/>
                <w:tabs>
                  <w:tab w:val="right" w:leader="dot" w:pos="9746"/>
                </w:tabs>
                <w:rPr>
                  <w:b/>
                  <w:bCs/>
                  <w:sz w:val="30"/>
                  <w:szCs w:val="30"/>
                </w:rPr>
              </w:pP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TOC \o "1-1" \h \u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HYPERLINK \l _Toc12245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t>一</w:t>
              </w:r>
              <w:r>
                <w:rPr>
                  <w:rFonts w:hint="eastAsia"/>
                  <w:b/>
                  <w:bCs/>
                  <w:sz w:val="30"/>
                  <w:szCs w:val="30"/>
                </w:rPr>
                <w:t>、</w:t>
              </w:r>
              <w:r>
                <w:rPr>
                  <w:b/>
                  <w:bCs/>
                  <w:sz w:val="30"/>
                  <w:szCs w:val="30"/>
                </w:rPr>
                <w:t>企业</w:t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账号登录</w:t>
              </w:r>
              <w:r>
                <w:rPr>
                  <w:b/>
                  <w:bCs/>
                  <w:sz w:val="30"/>
                  <w:szCs w:val="30"/>
                </w:rPr>
                <w:tab/>
              </w: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PAGEREF _Toc12245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t>1</w:t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</w:p>
            <w:p>
              <w:pPr>
                <w:pStyle w:val="20"/>
                <w:tabs>
                  <w:tab w:val="right" w:leader="dot" w:pos="9746"/>
                </w:tabs>
                <w:rPr>
                  <w:b/>
                  <w:bCs/>
                  <w:sz w:val="30"/>
                  <w:szCs w:val="30"/>
                </w:rPr>
              </w:pP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HYPERLINK \l _Toc11252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二</w:t>
              </w:r>
              <w:r>
                <w:rPr>
                  <w:rFonts w:hint="eastAsia"/>
                  <w:b/>
                  <w:bCs/>
                  <w:sz w:val="30"/>
                  <w:szCs w:val="30"/>
                </w:rPr>
                <w:t>、</w:t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个人中心</w:t>
              </w:r>
              <w:r>
                <w:rPr>
                  <w:b/>
                  <w:bCs/>
                  <w:sz w:val="30"/>
                  <w:szCs w:val="30"/>
                </w:rPr>
                <w:tab/>
              </w: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PAGEREF _Toc11252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t>2</w:t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</w:p>
            <w:p>
              <w:pPr>
                <w:pStyle w:val="20"/>
                <w:tabs>
                  <w:tab w:val="right" w:leader="dot" w:pos="9746"/>
                </w:tabs>
                <w:rPr>
                  <w:b/>
                  <w:bCs/>
                  <w:sz w:val="30"/>
                  <w:szCs w:val="30"/>
                </w:rPr>
              </w:pP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HYPERLINK \l _Toc17106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三</w:t>
              </w:r>
              <w:r>
                <w:rPr>
                  <w:rFonts w:hint="eastAsia"/>
                  <w:b/>
                  <w:bCs/>
                  <w:sz w:val="30"/>
                  <w:szCs w:val="30"/>
                </w:rPr>
                <w:t>、</w:t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参与专题</w:t>
              </w:r>
              <w:r>
                <w:rPr>
                  <w:b/>
                  <w:bCs/>
                  <w:sz w:val="30"/>
                  <w:szCs w:val="30"/>
                </w:rPr>
                <w:tab/>
              </w: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PAGEREF _Toc17106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t>7</w:t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</w:p>
            <w:p>
              <w:pPr>
                <w:pStyle w:val="20"/>
                <w:tabs>
                  <w:tab w:val="right" w:leader="dot" w:pos="9746"/>
                </w:tabs>
                <w:rPr>
                  <w:b/>
                  <w:bCs/>
                  <w:sz w:val="30"/>
                  <w:szCs w:val="30"/>
                </w:rPr>
              </w:pP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HYPERLINK \l _Toc24249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四</w:t>
              </w:r>
              <w:r>
                <w:rPr>
                  <w:rFonts w:hint="eastAsia"/>
                  <w:b/>
                  <w:bCs/>
                  <w:sz w:val="30"/>
                  <w:szCs w:val="30"/>
                </w:rPr>
                <w:t>、</w:t>
              </w:r>
              <w:r>
                <w:rPr>
                  <w:b/>
                  <w:bCs/>
                  <w:sz w:val="30"/>
                  <w:szCs w:val="30"/>
                </w:rPr>
                <w:t>职位管理</w:t>
              </w:r>
              <w:r>
                <w:rPr>
                  <w:b/>
                  <w:bCs/>
                  <w:sz w:val="30"/>
                  <w:szCs w:val="30"/>
                </w:rPr>
                <w:tab/>
              </w: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PAGEREF _Toc24249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t>8</w:t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</w:p>
            <w:p>
              <w:pPr>
                <w:pStyle w:val="20"/>
                <w:tabs>
                  <w:tab w:val="right" w:leader="dot" w:pos="9746"/>
                </w:tabs>
                <w:rPr>
                  <w:b/>
                  <w:bCs/>
                  <w:sz w:val="30"/>
                  <w:szCs w:val="30"/>
                </w:rPr>
              </w:pP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HYPERLINK \l _Toc8949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五</w:t>
              </w:r>
              <w:r>
                <w:rPr>
                  <w:rFonts w:hint="eastAsia"/>
                  <w:b/>
                  <w:bCs/>
                  <w:sz w:val="30"/>
                  <w:szCs w:val="30"/>
                </w:rPr>
                <w:t>、</w:t>
              </w:r>
              <w:r>
                <w:rPr>
                  <w:rFonts w:hint="eastAsia"/>
                  <w:b/>
                  <w:bCs/>
                  <w:sz w:val="30"/>
                  <w:szCs w:val="30"/>
                  <w:lang w:val="en-US" w:eastAsia="zh-CN"/>
                </w:rPr>
                <w:t>消息管理</w:t>
              </w:r>
              <w:r>
                <w:rPr>
                  <w:b/>
                  <w:bCs/>
                  <w:sz w:val="30"/>
                  <w:szCs w:val="30"/>
                </w:rPr>
                <w:tab/>
              </w:r>
              <w:r>
                <w:rPr>
                  <w:b/>
                  <w:bCs/>
                  <w:sz w:val="30"/>
                  <w:szCs w:val="30"/>
                </w:rPr>
                <w:fldChar w:fldCharType="begin"/>
              </w:r>
              <w:r>
                <w:rPr>
                  <w:b/>
                  <w:bCs/>
                  <w:sz w:val="30"/>
                  <w:szCs w:val="30"/>
                </w:rPr>
                <w:instrText xml:space="preserve"> PAGEREF _Toc8949 </w:instrText>
              </w:r>
              <w:r>
                <w:rPr>
                  <w:b/>
                  <w:bCs/>
                  <w:sz w:val="30"/>
                  <w:szCs w:val="30"/>
                </w:rPr>
                <w:fldChar w:fldCharType="separate"/>
              </w:r>
              <w:r>
                <w:rPr>
                  <w:b/>
                  <w:bCs/>
                  <w:sz w:val="30"/>
                  <w:szCs w:val="30"/>
                </w:rPr>
                <w:t>11</w:t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</w:p>
            <w:p>
              <w:r>
                <w:rPr>
                  <w:b/>
                  <w:bCs/>
                  <w:sz w:val="30"/>
                  <w:szCs w:val="30"/>
                </w:rPr>
                <w:fldChar w:fldCharType="end"/>
              </w:r>
            </w:p>
          </w:sdtContent>
        </w:sdt>
        <w:p>
          <w:pPr>
            <w:pStyle w:val="3"/>
            <w:outlineLvl w:val="9"/>
            <w:sectPr>
              <w:headerReference r:id="rId7" w:type="first"/>
              <w:footerReference r:id="rId9" w:type="first"/>
              <w:headerReference r:id="rId6" w:type="default"/>
              <w:footerReference r:id="rId8" w:type="default"/>
              <w:pgSz w:w="11906" w:h="16838"/>
              <w:pgMar w:top="1440" w:right="1080" w:bottom="1440" w:left="1080" w:header="851" w:footer="992" w:gutter="0"/>
              <w:pgNumType w:start="1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  <w:bidi w:val="0"/>
        <w:rPr>
          <w:rFonts w:hint="eastAsia"/>
          <w:sz w:val="30"/>
          <w:szCs w:val="30"/>
          <w:lang w:val="en-US" w:eastAsia="zh-CN"/>
        </w:rPr>
      </w:pPr>
      <w:bookmarkStart w:id="0" w:name="_Toc12245"/>
      <w:r>
        <w:rPr>
          <w:sz w:val="30"/>
          <w:szCs w:val="30"/>
        </w:rPr>
        <w:t>一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企业</w:t>
      </w:r>
      <w:r>
        <w:rPr>
          <w:rFonts w:hint="eastAsia"/>
          <w:sz w:val="30"/>
          <w:szCs w:val="30"/>
          <w:lang w:val="en-US" w:eastAsia="zh-CN"/>
        </w:rPr>
        <w:t>账号登录</w:t>
      </w:r>
      <w:bookmarkEnd w:id="0"/>
    </w:p>
    <w:p>
      <w:pPr>
        <w:tabs>
          <w:tab w:val="right" w:pos="9266"/>
        </w:tabs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rFonts w:hint="default"/>
          <w:sz w:val="24"/>
          <w:szCs w:val="28"/>
          <w:lang w:val="en-US"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562610</wp:posOffset>
            </wp:positionV>
            <wp:extent cx="1765300" cy="1765300"/>
            <wp:effectExtent l="0" t="0" r="2540" b="2540"/>
            <wp:wrapNone/>
            <wp:docPr id="8" name="图片 8" descr="04c97dd14a740fd23f369cd0161b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c97dd14a740fd23f369cd0161b6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8"/>
          <w:lang w:val="en-US" w:eastAsia="zh-CN"/>
        </w:rPr>
        <w:t>在企业PC端完成注册后，扫码进入一体化企业端小程序或者直接在微信小程序中搜索“</w:t>
      </w:r>
      <w:r>
        <w:rPr>
          <w:rFonts w:hint="eastAsia"/>
          <w:color w:val="FF0000"/>
          <w:sz w:val="24"/>
          <w:szCs w:val="28"/>
          <w:lang w:val="en-US" w:eastAsia="zh-CN"/>
        </w:rPr>
        <w:t>院校一体化平台企业端</w:t>
      </w:r>
      <w:r>
        <w:rPr>
          <w:rFonts w:hint="eastAsia"/>
          <w:sz w:val="24"/>
          <w:szCs w:val="28"/>
          <w:lang w:val="en-US" w:eastAsia="zh-CN"/>
        </w:rPr>
        <w:t>”，输入账号、同意用户协议，授权后即可登录</w:t>
      </w:r>
      <w:r>
        <w:rPr>
          <w:rFonts w:hint="eastAsia"/>
          <w:sz w:val="24"/>
          <w:szCs w:val="28"/>
        </w:rPr>
        <w:t>。</w:t>
      </w:r>
    </w:p>
    <w:p>
      <w:pPr>
        <w:tabs>
          <w:tab w:val="right" w:pos="9266"/>
        </w:tabs>
        <w:spacing w:line="360" w:lineRule="auto"/>
        <w:ind w:firstLine="480" w:firstLineChars="200"/>
        <w:rPr>
          <w:rFonts w:hint="eastAsia"/>
          <w:sz w:val="24"/>
          <w:szCs w:val="28"/>
        </w:rPr>
      </w:pPr>
    </w:p>
    <w:p>
      <w:pPr>
        <w:tabs>
          <w:tab w:val="right" w:pos="9266"/>
        </w:tabs>
        <w:spacing w:line="360" w:lineRule="auto"/>
        <w:ind w:firstLine="480" w:firstLineChars="200"/>
        <w:rPr>
          <w:rFonts w:hint="eastAsia"/>
          <w:sz w:val="24"/>
          <w:szCs w:val="28"/>
        </w:rPr>
      </w:pPr>
    </w:p>
    <w:p>
      <w:pPr>
        <w:tabs>
          <w:tab w:val="right" w:pos="9266"/>
        </w:tabs>
        <w:spacing w:line="360" w:lineRule="auto"/>
        <w:ind w:firstLine="480" w:firstLineChars="200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企业端小程序二维码：</w:t>
      </w:r>
    </w:p>
    <w:p>
      <w:pPr>
        <w:tabs>
          <w:tab w:val="right" w:pos="9266"/>
        </w:tabs>
        <w:spacing w:line="360" w:lineRule="auto"/>
        <w:rPr>
          <w:rFonts w:hint="default"/>
          <w:sz w:val="24"/>
          <w:szCs w:val="28"/>
          <w:lang w:val="en-US" w:eastAsia="zh-CN"/>
        </w:rPr>
      </w:pPr>
      <w:bookmarkStart w:id="5" w:name="_GoBack"/>
      <w:bookmarkEnd w:id="5"/>
    </w:p>
    <w:p>
      <w:pPr>
        <w:tabs>
          <w:tab w:val="right" w:pos="9266"/>
        </w:tabs>
        <w:spacing w:line="360" w:lineRule="auto"/>
        <w:rPr>
          <w:rFonts w:hint="default"/>
          <w:sz w:val="24"/>
          <w:szCs w:val="28"/>
          <w:lang w:val="en-US" w:eastAsia="zh-CN"/>
        </w:rPr>
      </w:pPr>
    </w:p>
    <w:p>
      <w:pPr>
        <w:tabs>
          <w:tab w:val="right" w:pos="9266"/>
        </w:tabs>
        <w:spacing w:line="360" w:lineRule="auto"/>
        <w:rPr>
          <w:rFonts w:hint="default"/>
          <w:sz w:val="24"/>
          <w:szCs w:val="28"/>
          <w:lang w:val="en-US" w:eastAsia="zh-CN"/>
        </w:rPr>
      </w:pPr>
    </w:p>
    <w:p>
      <w:pPr>
        <w:tabs>
          <w:tab w:val="right" w:pos="9266"/>
        </w:tabs>
        <w:spacing w:line="360" w:lineRule="auto"/>
        <w:ind w:firstLine="480" w:firstLineChars="200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212340" cy="5250815"/>
            <wp:effectExtent l="0" t="0" r="12700" b="6985"/>
            <wp:docPr id="26" name="图片 26" descr="158435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843517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  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230755" cy="4892675"/>
            <wp:effectExtent l="0" t="0" r="9525" b="14605"/>
            <wp:docPr id="25" name="图片 25" descr="15843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43517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30"/>
          <w:szCs w:val="30"/>
          <w:lang w:val="en-US" w:eastAsia="zh-CN"/>
        </w:rPr>
      </w:pPr>
      <w:bookmarkStart w:id="1" w:name="_Toc11252"/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  <w:lang w:val="en-US" w:eastAsia="zh-CN"/>
        </w:rPr>
        <w:t>个人中心</w:t>
      </w:r>
      <w:bookmarkEnd w:id="1"/>
    </w:p>
    <w:p>
      <w:pPr>
        <w:tabs>
          <w:tab w:val="right" w:pos="9266"/>
        </w:tabs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通过“个人中心”可查看“简历管理”、“面试管理”、“企业咨询”、“收到邮箱”、“帮助与反馈”、“二维码”、“扫一扫”等功能信息</w:t>
      </w:r>
      <w:r>
        <w:rPr>
          <w:rFonts w:hint="eastAsia"/>
          <w:sz w:val="24"/>
          <w:szCs w:val="28"/>
        </w:rPr>
        <w:t>。</w:t>
      </w:r>
      <w:r>
        <w:rPr>
          <w:rFonts w:hint="eastAsia"/>
          <w:sz w:val="24"/>
          <w:szCs w:val="28"/>
          <w:lang w:val="en-US" w:eastAsia="zh-CN"/>
        </w:rPr>
        <w:t>面试管理可以查看简历，点击帮助与反馈中“点击反馈”，可反馈意见或者建议。二维码/条形码用于：招聘会入场与签到，宣讲会入场与签到。</w:t>
      </w:r>
      <w:r>
        <w:rPr>
          <w:rFonts w:hint="eastAsia"/>
          <w:sz w:val="24"/>
          <w:szCs w:val="28"/>
        </w:rPr>
        <w:tab/>
      </w:r>
    </w:p>
    <w:p>
      <w:pPr>
        <w:spacing w:line="360" w:lineRule="auto"/>
        <w:ind w:firstLine="420" w:firstLineChars="200"/>
        <w:jc w:val="both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705735" cy="546417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2523490" cy="5464810"/>
            <wp:effectExtent l="0" t="0" r="6350" b="6350"/>
            <wp:docPr id="2" name="图片 2" descr="158434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43488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8"/>
        </w:rPr>
      </w:pPr>
      <w:r>
        <w:rPr>
          <w:rFonts w:hint="eastAsia"/>
        </w:rPr>
        <w:t xml:space="preserve">    </w:t>
      </w:r>
    </w:p>
    <w:p>
      <w:pPr>
        <w:spacing w:line="360" w:lineRule="auto"/>
        <w:ind w:firstLine="484" w:firstLineChars="202"/>
        <w:jc w:val="both"/>
        <w:rPr>
          <w:sz w:val="24"/>
          <w:szCs w:val="28"/>
        </w:rPr>
      </w:pPr>
    </w:p>
    <w:p>
      <w:pPr>
        <w:pStyle w:val="4"/>
        <w:spacing w:line="360" w:lineRule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2730" cy="4968240"/>
            <wp:effectExtent l="0" t="0" r="11430" b="0"/>
            <wp:docPr id="3" name="图片 3" descr="158434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43492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15945" cy="4973955"/>
            <wp:effectExtent l="0" t="0" r="8255" b="9525"/>
            <wp:docPr id="4" name="图片 4" descr="158434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43492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outlineLvl w:val="9"/>
        <w:rPr>
          <w:rFonts w:hint="eastAsia"/>
        </w:rPr>
      </w:pPr>
    </w:p>
    <w:p>
      <w:pPr>
        <w:pStyle w:val="4"/>
        <w:spacing w:line="360" w:lineRule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1005" cy="6640830"/>
            <wp:effectExtent l="0" t="0" r="10795" b="3810"/>
            <wp:docPr id="5" name="图片 5" descr="158434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43493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969260" cy="6597015"/>
            <wp:effectExtent l="0" t="0" r="254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outlineLvl w:val="9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1815" cy="5582920"/>
            <wp:effectExtent l="0" t="0" r="1905" b="10160"/>
            <wp:docPr id="7" name="图片 7" descr="158434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43498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简历管理中，可以查看应聘者简历并进行操作:“感兴趣”、“不合适”、“发offer”。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755265" cy="8655685"/>
            <wp:effectExtent l="0" t="0" r="3175" b="635"/>
            <wp:docPr id="19" name="图片 19" descr="2查看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查看简历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sz w:val="30"/>
          <w:szCs w:val="30"/>
          <w:lang w:val="en-US" w:eastAsia="zh-CN"/>
        </w:rPr>
      </w:pPr>
      <w:bookmarkStart w:id="2" w:name="_Toc17106"/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  <w:lang w:val="en-US" w:eastAsia="zh-CN"/>
        </w:rPr>
        <w:t>参与专题</w:t>
      </w:r>
      <w:bookmarkEnd w:id="2"/>
    </w:p>
    <w:p>
      <w:pPr>
        <w:spacing w:line="360" w:lineRule="auto"/>
        <w:ind w:firstLine="480" w:firstLineChars="200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账号登录后进入参与专题，显示您申请参与的招聘会和宣讲会，可以通过筛选条件进行筛选</w:t>
      </w:r>
      <w:r>
        <w:rPr>
          <w:rFonts w:hint="eastAsia"/>
          <w:sz w:val="24"/>
          <w:szCs w:val="28"/>
        </w:rPr>
        <w:t>。</w:t>
      </w:r>
      <w:r>
        <w:rPr>
          <w:rFonts w:hint="eastAsia"/>
          <w:sz w:val="24"/>
          <w:szCs w:val="28"/>
          <w:lang w:val="en-US" w:eastAsia="zh-CN"/>
        </w:rPr>
        <w:t>点击查看招聘会详情，在招职位，查看应聘简历及今日面试安排。</w:t>
      </w:r>
    </w:p>
    <w:p>
      <w:pPr>
        <w:spacing w:line="360" w:lineRule="auto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16835" cy="4859020"/>
            <wp:effectExtent l="0" t="0" r="4445" b="2540"/>
            <wp:docPr id="20" name="图片 20" descr="1参与专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参与专题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13685" cy="4867910"/>
            <wp:effectExtent l="0" t="0" r="5715" b="8890"/>
            <wp:docPr id="21" name="图片 21" descr="专题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专题详情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eastAsiaTheme="minorEastAsia"/>
          <w:lang w:val="en-US" w:eastAsia="zh-CN"/>
        </w:rPr>
      </w:pPr>
    </w:p>
    <w:p>
      <w:pPr>
        <w:spacing w:line="360" w:lineRule="auto"/>
        <w:jc w:val="left"/>
        <w:rPr>
          <w:sz w:val="24"/>
          <w:szCs w:val="28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25750" cy="6163310"/>
            <wp:effectExtent l="0" t="0" r="8890" b="8890"/>
            <wp:docPr id="23" name="图片 23" descr="专题职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专题职位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781935" cy="6170930"/>
            <wp:effectExtent l="0" t="0" r="6985" b="1270"/>
            <wp:docPr id="24" name="图片 24" descr="专题职位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专题职位详情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pStyle w:val="2"/>
        <w:bidi w:val="0"/>
        <w:rPr>
          <w:sz w:val="30"/>
          <w:szCs w:val="30"/>
        </w:rPr>
      </w:pPr>
      <w:bookmarkStart w:id="3" w:name="_Toc24249"/>
      <w:r>
        <w:rPr>
          <w:rFonts w:hint="eastAsia"/>
          <w:sz w:val="30"/>
          <w:szCs w:val="30"/>
          <w:lang w:val="en-US" w:eastAsia="zh-CN"/>
        </w:rPr>
        <w:t>四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职位管理</w:t>
      </w:r>
      <w:bookmarkEnd w:id="3"/>
    </w:p>
    <w:p>
      <w:pPr>
        <w:spacing w:line="360" w:lineRule="auto"/>
        <w:ind w:firstLine="480" w:firstLineChars="200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</w:rPr>
        <w:t>“职位管理”可查询企业已发布职位的状态列表，分别为“在招职位”、“待审核职位”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  <w:lang w:val="en-US" w:eastAsia="zh-CN"/>
        </w:rPr>
        <w:t>对于在招职位查看职位详情、应聘简历、今日面试安排</w:t>
      </w:r>
      <w:r>
        <w:rPr>
          <w:rFonts w:hint="eastAsia"/>
          <w:sz w:val="24"/>
          <w:szCs w:val="28"/>
        </w:rPr>
        <w:t>；</w:t>
      </w:r>
      <w:r>
        <w:rPr>
          <w:rFonts w:hint="eastAsia"/>
          <w:sz w:val="24"/>
          <w:szCs w:val="28"/>
          <w:lang w:eastAsia="zh-CN"/>
        </w:rPr>
        <w:t>“</w:t>
      </w:r>
      <w:r>
        <w:rPr>
          <w:rFonts w:hint="eastAsia"/>
          <w:sz w:val="24"/>
          <w:szCs w:val="28"/>
          <w:lang w:val="en-US" w:eastAsia="zh-CN"/>
        </w:rPr>
        <w:t>待审核职位</w:t>
      </w:r>
      <w:r>
        <w:rPr>
          <w:rFonts w:hint="eastAsia"/>
          <w:sz w:val="24"/>
          <w:szCs w:val="28"/>
          <w:lang w:eastAsia="zh-CN"/>
        </w:rPr>
        <w:t>”</w:t>
      </w:r>
      <w:r>
        <w:rPr>
          <w:rFonts w:hint="eastAsia"/>
          <w:sz w:val="24"/>
          <w:szCs w:val="28"/>
          <w:lang w:val="en-US" w:eastAsia="zh-CN"/>
        </w:rPr>
        <w:t>可以查看职位审核状态，进行删除操作。</w:t>
      </w:r>
    </w:p>
    <w:p>
      <w:pPr>
        <w:spacing w:line="360" w:lineRule="auto"/>
        <w:ind w:firstLine="480" w:firstLineChars="200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905125" cy="5666740"/>
            <wp:effectExtent l="0" t="0" r="5715" b="2540"/>
            <wp:docPr id="12" name="图片 12" descr="1职位管理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职位管理 (2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 </w:t>
      </w: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2724785" cy="5649595"/>
            <wp:effectExtent l="0" t="0" r="3175" b="4445"/>
            <wp:docPr id="14" name="图片 14" descr="2职位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职位详情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           </w:t>
      </w:r>
    </w:p>
    <w:p>
      <w:pPr>
        <w:spacing w:line="360" w:lineRule="auto"/>
        <w:ind w:left="420" w:leftChars="200" w:firstLine="4" w:firstLineChars="2"/>
        <w:jc w:val="left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086735" cy="5492750"/>
            <wp:effectExtent l="0" t="0" r="6985" b="8890"/>
            <wp:docPr id="15" name="图片 15" descr="3待审核职位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待审核职位 (3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sz w:val="30"/>
          <w:szCs w:val="30"/>
          <w:lang w:val="en-US" w:eastAsia="zh-CN"/>
        </w:rPr>
      </w:pPr>
      <w:bookmarkStart w:id="4" w:name="_Toc8949"/>
      <w:r>
        <w:rPr>
          <w:rFonts w:hint="eastAsia"/>
          <w:sz w:val="30"/>
          <w:szCs w:val="30"/>
          <w:lang w:val="en-US" w:eastAsia="zh-CN"/>
        </w:rPr>
        <w:t>五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  <w:lang w:val="en-US" w:eastAsia="zh-CN"/>
        </w:rPr>
        <w:t>消息管理</w:t>
      </w:r>
      <w:bookmarkEnd w:id="4"/>
    </w:p>
    <w:p>
      <w:pPr>
        <w:pStyle w:val="4"/>
        <w:rPr>
          <w:rFonts w:hint="default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</w:rPr>
        <w:t>1</w:t>
      </w:r>
      <w:r>
        <w:rPr>
          <w:b w:val="0"/>
          <w:bCs w:val="0"/>
          <w:sz w:val="24"/>
          <w:szCs w:val="24"/>
        </w:rPr>
        <w:t xml:space="preserve">.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点击“消息管理”，可以查看您发布的职位审核状态，参与招聘会、宣讲会的审核状态等信息。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35580" cy="5923915"/>
            <wp:effectExtent l="0" t="0" r="7620" b="4445"/>
            <wp:docPr id="18" name="图片 18" descr="158435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43508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 xml:space="preserve"> </w:t>
      </w:r>
    </w:p>
    <w:p>
      <w:pPr>
        <w:spacing w:line="360" w:lineRule="auto"/>
        <w:rPr>
          <w:sz w:val="24"/>
          <w:szCs w:val="28"/>
        </w:rPr>
      </w:pPr>
      <w:r>
        <w:rPr>
          <w:rFonts w:hint="eastAsia"/>
          <w:lang w:val="en-US" w:eastAsia="zh-CN"/>
        </w:rPr>
        <w:t xml:space="preserve">             </w:t>
      </w:r>
    </w:p>
    <w:p>
      <w:pPr>
        <w:spacing w:line="360" w:lineRule="auto"/>
        <w:rPr>
          <w:rFonts w:hint="eastAsia"/>
          <w:sz w:val="24"/>
          <w:szCs w:val="28"/>
        </w:rPr>
      </w:pPr>
    </w:p>
    <w:p>
      <w:pPr>
        <w:jc w:val="center"/>
        <w:rPr>
          <w:rFonts w:hint="eastAsia"/>
        </w:rPr>
      </w:pPr>
    </w:p>
    <w:sectPr>
      <w:footerReference r:id="rId10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9197556"/>
    </w:sdtPr>
    <w:sdtContent>
      <w:sdt>
        <w:sdtPr>
          <w:id w:val="-1579123105"/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6508328"/>
    </w:sdtPr>
    <w:sdtContent>
      <w:sdt>
        <w:sdtPr>
          <w:id w:val="-1116983807"/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53890284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6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0" b="0"/>
          <wp:wrapNone/>
          <wp:docPr id="13" name="图片 13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广东省高等学校毕业生就业管理系统智慧招聘平台（企业版）操作手册</w:t>
    </w:r>
  </w:p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 xml:space="preserve"> </w:t>
    </w:r>
    <w:r>
      <w:t xml:space="preserve">   </w:t>
    </w:r>
    <w:r>
      <w:rPr>
        <w:rFonts w:hint="eastAsia"/>
        <w:lang w:val="en-US" w:eastAsia="zh-CN"/>
      </w:rPr>
      <w:t>学苑教育一体化平台</w:t>
    </w:r>
    <w:r>
      <w:rPr>
        <w:rFonts w:hint="eastAsia"/>
      </w:rPr>
      <w:t>（企业</w:t>
    </w:r>
    <w:r>
      <w:rPr>
        <w:rFonts w:hint="eastAsia"/>
        <w:lang w:val="en-US" w:eastAsia="zh-CN"/>
      </w:rPr>
      <w:t>小程序</w:t>
    </w:r>
    <w:r>
      <w:rPr>
        <w:rFonts w:hint="eastAsia"/>
      </w:rPr>
      <w:t>版）操作手册</w:t>
    </w:r>
  </w:p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0" b="0"/>
          <wp:wrapNone/>
          <wp:docPr id="22" name="图片 22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广东省高等学校毕业生就业管理系统智慧招聘平台（企业版）操作手册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CE"/>
    <w:rsid w:val="0008215C"/>
    <w:rsid w:val="001369FE"/>
    <w:rsid w:val="00162D45"/>
    <w:rsid w:val="001A759C"/>
    <w:rsid w:val="001E7528"/>
    <w:rsid w:val="00200745"/>
    <w:rsid w:val="00205B6B"/>
    <w:rsid w:val="00217B38"/>
    <w:rsid w:val="002656F5"/>
    <w:rsid w:val="002B09EC"/>
    <w:rsid w:val="002C2F21"/>
    <w:rsid w:val="003111AD"/>
    <w:rsid w:val="00324A0D"/>
    <w:rsid w:val="00345131"/>
    <w:rsid w:val="003639BF"/>
    <w:rsid w:val="003F132B"/>
    <w:rsid w:val="004372B1"/>
    <w:rsid w:val="00451980"/>
    <w:rsid w:val="00493A08"/>
    <w:rsid w:val="004A64B5"/>
    <w:rsid w:val="004C38B6"/>
    <w:rsid w:val="004E5608"/>
    <w:rsid w:val="00506B48"/>
    <w:rsid w:val="00516EEF"/>
    <w:rsid w:val="0052204A"/>
    <w:rsid w:val="005A0B24"/>
    <w:rsid w:val="0061454D"/>
    <w:rsid w:val="006A3807"/>
    <w:rsid w:val="006E2EB5"/>
    <w:rsid w:val="006E314D"/>
    <w:rsid w:val="007035D1"/>
    <w:rsid w:val="0079532D"/>
    <w:rsid w:val="009642BC"/>
    <w:rsid w:val="009B592A"/>
    <w:rsid w:val="009D5FF0"/>
    <w:rsid w:val="009D72CC"/>
    <w:rsid w:val="009E75FA"/>
    <w:rsid w:val="00A67A8A"/>
    <w:rsid w:val="00A7742C"/>
    <w:rsid w:val="00AB4DC8"/>
    <w:rsid w:val="00AF3DC1"/>
    <w:rsid w:val="00B03B7F"/>
    <w:rsid w:val="00B55614"/>
    <w:rsid w:val="00B61CE4"/>
    <w:rsid w:val="00B7049C"/>
    <w:rsid w:val="00BF7C3C"/>
    <w:rsid w:val="00C96A1A"/>
    <w:rsid w:val="00D4070E"/>
    <w:rsid w:val="00D95838"/>
    <w:rsid w:val="00DD63FC"/>
    <w:rsid w:val="00E17D72"/>
    <w:rsid w:val="00E45ACE"/>
    <w:rsid w:val="00F448DB"/>
    <w:rsid w:val="00F75DA0"/>
    <w:rsid w:val="00FD6C53"/>
    <w:rsid w:val="016F1125"/>
    <w:rsid w:val="025E7C7D"/>
    <w:rsid w:val="07532B72"/>
    <w:rsid w:val="07657017"/>
    <w:rsid w:val="0A3F23CF"/>
    <w:rsid w:val="0CC444B3"/>
    <w:rsid w:val="0E0B4B34"/>
    <w:rsid w:val="0E6A098F"/>
    <w:rsid w:val="0ED319E6"/>
    <w:rsid w:val="1DF2710A"/>
    <w:rsid w:val="20471CDF"/>
    <w:rsid w:val="27F00170"/>
    <w:rsid w:val="29F23312"/>
    <w:rsid w:val="305A5276"/>
    <w:rsid w:val="31876992"/>
    <w:rsid w:val="352943C4"/>
    <w:rsid w:val="39DD2904"/>
    <w:rsid w:val="3A0F32B7"/>
    <w:rsid w:val="3AD47966"/>
    <w:rsid w:val="3CC23296"/>
    <w:rsid w:val="3E673A76"/>
    <w:rsid w:val="3E9741E9"/>
    <w:rsid w:val="3EB768EF"/>
    <w:rsid w:val="3EE24B1C"/>
    <w:rsid w:val="3F0B4FCD"/>
    <w:rsid w:val="44163EBC"/>
    <w:rsid w:val="4D9F4A3C"/>
    <w:rsid w:val="4F404992"/>
    <w:rsid w:val="548A08E1"/>
    <w:rsid w:val="593B00D4"/>
    <w:rsid w:val="59DA752B"/>
    <w:rsid w:val="5A2C7613"/>
    <w:rsid w:val="5F961793"/>
    <w:rsid w:val="64C162BB"/>
    <w:rsid w:val="667A3AB7"/>
    <w:rsid w:val="736A6401"/>
    <w:rsid w:val="76F3638D"/>
    <w:rsid w:val="791E0F0E"/>
    <w:rsid w:val="7C932BF6"/>
    <w:rsid w:val="7ECE08C7"/>
    <w:rsid w:val="7F2467AF"/>
    <w:rsid w:val="7FE3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140" w:after="140"/>
      <w:outlineLvl w:val="2"/>
    </w:pPr>
    <w:rPr>
      <w:b/>
      <w:bCs/>
      <w:sz w:val="3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basedOn w:val="10"/>
    <w:link w:val="4"/>
    <w:qFormat/>
    <w:uiPriority w:val="9"/>
    <w:rPr>
      <w:b/>
      <w:bCs/>
      <w:sz w:val="30"/>
      <w:szCs w:val="32"/>
    </w:rPr>
  </w:style>
  <w:style w:type="character" w:customStyle="1" w:styleId="15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sz w:val="18"/>
      <w:szCs w:val="18"/>
    </w:rPr>
  </w:style>
  <w:style w:type="paragraph" w:styleId="17">
    <w:name w:val="No Spacing"/>
    <w:link w:val="1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8">
    <w:name w:val="无间隔 Char"/>
    <w:basedOn w:val="10"/>
    <w:link w:val="17"/>
    <w:qFormat/>
    <w:uiPriority w:val="1"/>
    <w:rPr>
      <w:sz w:val="22"/>
      <w:szCs w:val="22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glossaryDocument" Target="glossary/document.xml"/><Relationship Id="rId34" Type="http://schemas.openxmlformats.org/officeDocument/2006/relationships/fontTable" Target="fontTable.xml"/><Relationship Id="rId33" Type="http://schemas.openxmlformats.org/officeDocument/2006/relationships/customXml" Target="../customXml/item3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CAF2287426A846889180C72876E29BC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5DB37D-FEB9-4A69-9887-0BB59BA34180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5B9BD5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2FA3B925924D4BBEB017D5D395E239D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162220-0FAD-4C02-97D7-DE0E0CBA7AD6}"/>
      </w:docPartPr>
      <w:docPartBody>
        <w:p>
          <w:pPr>
            <w:pStyle w:val="5"/>
          </w:pPr>
          <w:r>
            <w:rPr>
              <w:color w:val="5B9BD5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FB"/>
    <w:rsid w:val="004359C3"/>
    <w:rsid w:val="005D057C"/>
    <w:rsid w:val="006F02FB"/>
    <w:rsid w:val="00983037"/>
    <w:rsid w:val="00AF3350"/>
    <w:rsid w:val="00BE53CE"/>
    <w:rsid w:val="00C3785B"/>
    <w:rsid w:val="00F3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AF2287426A846889180C72876E29B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2FA3B925924D4BBEB017D5D395E239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A2A977C92E834F12A8E49362E5986F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2BDA0A-FC9A-41F3-A336-7C16B5571169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371</Words>
  <Characters>2118</Characters>
  <Lines>17</Lines>
  <Paragraphs>4</Paragraphs>
  <TotalTime>0</TotalTime>
  <ScaleCrop>false</ScaleCrop>
  <LinksUpToDate>false</LinksUpToDate>
  <CharactersWithSpaces>2485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2019-09-26T06:42:00Z</dcterms:created>
  <dc:creator>admin</dc:creator>
  <cp:lastModifiedBy>英特</cp:lastModifiedBy>
  <cp:lastPrinted>2019-09-26T06:57:00Z</cp:lastPrinted>
  <dcterms:modified xsi:type="dcterms:W3CDTF">2020-04-23T02:37:29Z</dcterms:modified>
  <dc:subject>操作手册</dc:subject>
  <dc:title>院校一体化平台（企业小程序版）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